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6FC058" w14:textId="77777777" w:rsidR="00BA70E7" w:rsidRPr="00953CFF" w:rsidRDefault="00BA70E7" w:rsidP="00BA70E7">
      <w:pPr>
        <w:jc w:val="center"/>
        <w:rPr>
          <w:rFonts w:ascii="Cambria" w:hAnsi="Cambria"/>
          <w:b/>
          <w:sz w:val="36"/>
          <w:szCs w:val="24"/>
        </w:rPr>
      </w:pPr>
      <w:bookmarkStart w:id="0" w:name="_GoBack"/>
      <w:bookmarkEnd w:id="0"/>
      <w:r w:rsidRPr="00953CFF">
        <w:rPr>
          <w:rFonts w:ascii="Cambria" w:hAnsi="Cambria"/>
          <w:b/>
          <w:sz w:val="36"/>
          <w:szCs w:val="24"/>
        </w:rPr>
        <w:t xml:space="preserve">Pre- and Post-Procedural Instructions for </w:t>
      </w:r>
    </w:p>
    <w:p w14:paraId="4732C875" w14:textId="77777777" w:rsidR="00BA70E7" w:rsidRPr="00953CFF" w:rsidRDefault="00BA70E7" w:rsidP="00BA70E7">
      <w:pPr>
        <w:jc w:val="center"/>
        <w:rPr>
          <w:rFonts w:ascii="Cambria" w:hAnsi="Cambria"/>
          <w:b/>
          <w:sz w:val="36"/>
          <w:szCs w:val="24"/>
        </w:rPr>
      </w:pPr>
      <w:r w:rsidRPr="00953CFF">
        <w:rPr>
          <w:rFonts w:ascii="Cambria" w:hAnsi="Cambria"/>
          <w:b/>
          <w:sz w:val="36"/>
          <w:szCs w:val="24"/>
        </w:rPr>
        <w:t>PRP, Prolotherapy, &amp; PNT</w:t>
      </w:r>
    </w:p>
    <w:p w14:paraId="02411E34" w14:textId="77777777" w:rsidR="00BA70E7" w:rsidRDefault="00BA70E7" w:rsidP="00BA70E7">
      <w:pPr>
        <w:jc w:val="center"/>
        <w:rPr>
          <w:rFonts w:ascii="Cambria" w:hAnsi="Cambria"/>
          <w:b/>
          <w:sz w:val="20"/>
          <w:szCs w:val="24"/>
        </w:rPr>
      </w:pPr>
    </w:p>
    <w:p w14:paraId="1730615F" w14:textId="77777777" w:rsidR="00BA70E7" w:rsidRPr="00702598" w:rsidRDefault="00BA70E7" w:rsidP="00BA70E7">
      <w:pPr>
        <w:ind w:left="288" w:right="288"/>
        <w:rPr>
          <w:rFonts w:ascii="Cambria" w:hAnsi="Cambria"/>
          <w:sz w:val="24"/>
          <w:szCs w:val="24"/>
        </w:rPr>
      </w:pPr>
      <w:r w:rsidRPr="00702598">
        <w:rPr>
          <w:rFonts w:ascii="Cambria" w:hAnsi="Cambria"/>
          <w:sz w:val="24"/>
          <w:szCs w:val="24"/>
          <w:u w:val="single"/>
        </w:rPr>
        <w:t>Before</w:t>
      </w:r>
      <w:r w:rsidRPr="00702598">
        <w:rPr>
          <w:rFonts w:ascii="Cambria" w:hAnsi="Cambria"/>
          <w:sz w:val="24"/>
          <w:szCs w:val="24"/>
        </w:rPr>
        <w:t xml:space="preserve"> you undergo your procedure of platelet rich plasma (PRP), prolotherapy, or percutaneous needle </w:t>
      </w:r>
      <w:proofErr w:type="spellStart"/>
      <w:r w:rsidRPr="00702598">
        <w:rPr>
          <w:rFonts w:ascii="Cambria" w:hAnsi="Cambria"/>
          <w:sz w:val="24"/>
          <w:szCs w:val="24"/>
        </w:rPr>
        <w:t>tenotomy</w:t>
      </w:r>
      <w:proofErr w:type="spellEnd"/>
      <w:r w:rsidRPr="00702598">
        <w:rPr>
          <w:rFonts w:ascii="Cambria" w:hAnsi="Cambria"/>
          <w:sz w:val="24"/>
          <w:szCs w:val="24"/>
        </w:rPr>
        <w:t xml:space="preserve"> (PNT), please follow these instructions:</w:t>
      </w:r>
    </w:p>
    <w:p w14:paraId="361440FF" w14:textId="77777777" w:rsidR="00BA70E7" w:rsidRPr="00702598" w:rsidRDefault="00BA70E7" w:rsidP="00BA70E7">
      <w:pPr>
        <w:numPr>
          <w:ilvl w:val="0"/>
          <w:numId w:val="16"/>
        </w:numPr>
        <w:ind w:right="288"/>
        <w:rPr>
          <w:rFonts w:ascii="Cambria" w:hAnsi="Cambria"/>
          <w:sz w:val="24"/>
          <w:szCs w:val="24"/>
        </w:rPr>
      </w:pPr>
      <w:r w:rsidRPr="00702598">
        <w:rPr>
          <w:rFonts w:ascii="Cambria" w:hAnsi="Cambria"/>
          <w:sz w:val="24"/>
          <w:szCs w:val="24"/>
          <w:u w:val="single"/>
        </w:rPr>
        <w:t>Do not take any NSAIDs</w:t>
      </w:r>
      <w:r w:rsidRPr="00702598">
        <w:rPr>
          <w:rFonts w:ascii="Cambria" w:hAnsi="Cambria"/>
          <w:sz w:val="24"/>
          <w:szCs w:val="24"/>
        </w:rPr>
        <w:t xml:space="preserve"> (non-steroidal anti-inflammatory drugs) for at least 7 days leading up to your procedure. These include, but are not limited to, aspirin, naproxen (Aleve), ibuprofen (Motrin, Advil), celecoxib (Celebrex), meloxicam (Mobic). Acetaminophen (Tylenol) is not an NSAID and is acceptable to take.</w:t>
      </w:r>
    </w:p>
    <w:p w14:paraId="420E4C0E" w14:textId="77777777" w:rsidR="00BA70E7" w:rsidRPr="00702598" w:rsidRDefault="00BA70E7" w:rsidP="00BA70E7">
      <w:pPr>
        <w:numPr>
          <w:ilvl w:val="1"/>
          <w:numId w:val="16"/>
        </w:numPr>
        <w:ind w:right="288"/>
        <w:rPr>
          <w:rFonts w:ascii="Cambria" w:hAnsi="Cambria"/>
          <w:sz w:val="24"/>
          <w:szCs w:val="24"/>
        </w:rPr>
      </w:pPr>
      <w:r w:rsidRPr="00702598">
        <w:rPr>
          <w:rFonts w:ascii="Cambria" w:hAnsi="Cambria"/>
          <w:sz w:val="24"/>
          <w:szCs w:val="24"/>
        </w:rPr>
        <w:t>Inflammation is a key component of the healing process, so it is important that your body is primed to heal during and after the procedure is performed.</w:t>
      </w:r>
    </w:p>
    <w:p w14:paraId="398891A0" w14:textId="77777777" w:rsidR="00BA70E7" w:rsidRPr="00702598" w:rsidRDefault="00BA70E7" w:rsidP="00BA70E7">
      <w:pPr>
        <w:numPr>
          <w:ilvl w:val="0"/>
          <w:numId w:val="16"/>
        </w:numPr>
        <w:ind w:right="288"/>
        <w:rPr>
          <w:rFonts w:ascii="Cambria" w:hAnsi="Cambria"/>
          <w:sz w:val="24"/>
          <w:szCs w:val="24"/>
        </w:rPr>
      </w:pPr>
      <w:r w:rsidRPr="00702598">
        <w:rPr>
          <w:rFonts w:ascii="Cambria" w:hAnsi="Cambria"/>
          <w:sz w:val="24"/>
          <w:szCs w:val="24"/>
        </w:rPr>
        <w:t>If you have been treated for your condition with a nitroglycerin (NTG) patch, then please discontinue this 2 days prior to your procedure.</w:t>
      </w:r>
    </w:p>
    <w:p w14:paraId="4747671D" w14:textId="77777777" w:rsidR="00BA70E7" w:rsidRPr="00702598" w:rsidRDefault="00BA70E7" w:rsidP="00BA70E7">
      <w:pPr>
        <w:numPr>
          <w:ilvl w:val="0"/>
          <w:numId w:val="16"/>
        </w:numPr>
        <w:ind w:right="288"/>
        <w:rPr>
          <w:rFonts w:ascii="Cambria" w:hAnsi="Cambria"/>
          <w:sz w:val="24"/>
          <w:szCs w:val="24"/>
        </w:rPr>
      </w:pPr>
      <w:r w:rsidRPr="00702598">
        <w:rPr>
          <w:rFonts w:ascii="Cambria" w:hAnsi="Cambria"/>
          <w:sz w:val="24"/>
          <w:szCs w:val="24"/>
        </w:rPr>
        <w:t>For lower extremity procedures:</w:t>
      </w:r>
    </w:p>
    <w:p w14:paraId="194BA206" w14:textId="77777777" w:rsidR="00BA70E7" w:rsidRPr="00702598" w:rsidRDefault="00BA70E7" w:rsidP="00BA70E7">
      <w:pPr>
        <w:numPr>
          <w:ilvl w:val="1"/>
          <w:numId w:val="16"/>
        </w:numPr>
        <w:ind w:right="288"/>
        <w:rPr>
          <w:rFonts w:ascii="Cambria" w:hAnsi="Cambria"/>
          <w:sz w:val="24"/>
          <w:szCs w:val="24"/>
        </w:rPr>
      </w:pPr>
      <w:r w:rsidRPr="00702598">
        <w:rPr>
          <w:rFonts w:ascii="Cambria" w:hAnsi="Cambria"/>
          <w:sz w:val="24"/>
          <w:szCs w:val="24"/>
        </w:rPr>
        <w:t>Crutches, a walker, a boot, or a knee brace may be applied after the procedure. If you already possess one, then bring it in with you for the procedure. If you do not have one, then our clinic will provide it to you on the day of the procedure if warranted.</w:t>
      </w:r>
    </w:p>
    <w:p w14:paraId="05937588" w14:textId="77777777" w:rsidR="00BA70E7" w:rsidRPr="00702598" w:rsidRDefault="00BA70E7" w:rsidP="00BA70E7">
      <w:pPr>
        <w:numPr>
          <w:ilvl w:val="0"/>
          <w:numId w:val="16"/>
        </w:numPr>
        <w:ind w:right="288"/>
        <w:rPr>
          <w:rFonts w:ascii="Cambria" w:hAnsi="Cambria"/>
          <w:sz w:val="24"/>
          <w:szCs w:val="24"/>
        </w:rPr>
      </w:pPr>
      <w:r w:rsidRPr="00702598">
        <w:rPr>
          <w:rFonts w:ascii="Cambria" w:hAnsi="Cambria"/>
          <w:sz w:val="24"/>
          <w:szCs w:val="24"/>
        </w:rPr>
        <w:t>For upper extremity procedures:</w:t>
      </w:r>
    </w:p>
    <w:p w14:paraId="0510A279" w14:textId="77777777" w:rsidR="00BA70E7" w:rsidRPr="00702598" w:rsidRDefault="00BA70E7" w:rsidP="00BA70E7">
      <w:pPr>
        <w:numPr>
          <w:ilvl w:val="1"/>
          <w:numId w:val="16"/>
        </w:numPr>
        <w:ind w:right="288"/>
        <w:rPr>
          <w:rFonts w:ascii="Cambria" w:hAnsi="Cambria"/>
          <w:sz w:val="24"/>
          <w:szCs w:val="24"/>
        </w:rPr>
      </w:pPr>
      <w:r w:rsidRPr="00702598">
        <w:rPr>
          <w:rFonts w:ascii="Cambria" w:hAnsi="Cambria"/>
          <w:sz w:val="24"/>
          <w:szCs w:val="24"/>
        </w:rPr>
        <w:t>A shoulder sling, wrist or elbow brace may be applied after the procedure. If you already possess one, then bring it in with you for the procedure. If you do not have one, then our clinic will provide it to you on the day of the procedure if warranted.</w:t>
      </w:r>
    </w:p>
    <w:p w14:paraId="6A35BB0B" w14:textId="77777777" w:rsidR="00BA70E7" w:rsidRPr="00702598" w:rsidRDefault="00BA70E7" w:rsidP="00BA70E7">
      <w:pPr>
        <w:numPr>
          <w:ilvl w:val="0"/>
          <w:numId w:val="16"/>
        </w:numPr>
        <w:ind w:right="288"/>
        <w:rPr>
          <w:rFonts w:ascii="Cambria" w:hAnsi="Cambria"/>
          <w:sz w:val="24"/>
          <w:szCs w:val="24"/>
        </w:rPr>
      </w:pPr>
      <w:r w:rsidRPr="00702598">
        <w:rPr>
          <w:rFonts w:ascii="Cambria" w:hAnsi="Cambria"/>
          <w:sz w:val="24"/>
          <w:szCs w:val="24"/>
        </w:rPr>
        <w:t>When you schedule your appointment for the procedure, be sure to tell our staff you are scheduling for prolotherapy, PRP, or PNT. This way we can ensure that adequate time is booked for your appointment and for the procedure to be performed.</w:t>
      </w:r>
    </w:p>
    <w:p w14:paraId="2A5592F4" w14:textId="77777777" w:rsidR="00BA70E7" w:rsidRPr="00702598" w:rsidRDefault="00BA70E7" w:rsidP="00BA70E7">
      <w:pPr>
        <w:numPr>
          <w:ilvl w:val="1"/>
          <w:numId w:val="16"/>
        </w:numPr>
        <w:ind w:right="288"/>
        <w:rPr>
          <w:rFonts w:ascii="Cambria" w:hAnsi="Cambria"/>
          <w:sz w:val="24"/>
          <w:szCs w:val="24"/>
        </w:rPr>
      </w:pPr>
      <w:r w:rsidRPr="00702598">
        <w:rPr>
          <w:rFonts w:ascii="Cambria" w:hAnsi="Cambria"/>
          <w:sz w:val="24"/>
          <w:szCs w:val="24"/>
        </w:rPr>
        <w:t>With prolotherapy and PRP insurance will not cover these procedures. You will pay at the front desk on the day of the procedure.</w:t>
      </w:r>
    </w:p>
    <w:p w14:paraId="2FF35B15" w14:textId="77777777" w:rsidR="00BA70E7" w:rsidRPr="00702598" w:rsidRDefault="00BA70E7" w:rsidP="00BA70E7">
      <w:pPr>
        <w:ind w:right="288"/>
        <w:rPr>
          <w:rFonts w:ascii="Cambria" w:hAnsi="Cambria"/>
          <w:sz w:val="24"/>
          <w:szCs w:val="24"/>
        </w:rPr>
      </w:pPr>
    </w:p>
    <w:p w14:paraId="25F9F033" w14:textId="77777777" w:rsidR="00BA70E7" w:rsidRPr="00702598" w:rsidRDefault="00BA70E7" w:rsidP="00BA70E7">
      <w:pPr>
        <w:ind w:left="288" w:right="288"/>
        <w:rPr>
          <w:rFonts w:ascii="Cambria" w:hAnsi="Cambria"/>
          <w:sz w:val="24"/>
          <w:szCs w:val="24"/>
        </w:rPr>
      </w:pPr>
      <w:r w:rsidRPr="00702598">
        <w:rPr>
          <w:rFonts w:ascii="Cambria" w:hAnsi="Cambria"/>
          <w:sz w:val="24"/>
          <w:szCs w:val="24"/>
          <w:u w:val="single"/>
        </w:rPr>
        <w:t>After</w:t>
      </w:r>
      <w:r w:rsidRPr="00702598">
        <w:rPr>
          <w:rFonts w:ascii="Cambria" w:hAnsi="Cambria"/>
          <w:sz w:val="24"/>
          <w:szCs w:val="24"/>
        </w:rPr>
        <w:t xml:space="preserve"> your procedure:</w:t>
      </w:r>
    </w:p>
    <w:p w14:paraId="00809784" w14:textId="77777777" w:rsidR="00BA70E7" w:rsidRPr="00702598" w:rsidRDefault="00BA70E7" w:rsidP="00BA70E7">
      <w:pPr>
        <w:numPr>
          <w:ilvl w:val="0"/>
          <w:numId w:val="17"/>
        </w:numPr>
        <w:ind w:right="288"/>
        <w:rPr>
          <w:rFonts w:ascii="Cambria" w:hAnsi="Cambria"/>
          <w:sz w:val="24"/>
          <w:szCs w:val="24"/>
        </w:rPr>
      </w:pPr>
      <w:r w:rsidRPr="00702598">
        <w:rPr>
          <w:rFonts w:ascii="Cambria" w:hAnsi="Cambria"/>
          <w:sz w:val="24"/>
          <w:szCs w:val="24"/>
          <w:u w:val="single"/>
        </w:rPr>
        <w:t>Avoid taking any NSAIDs for at least 10 days after the procedure</w:t>
      </w:r>
      <w:r w:rsidRPr="00702598">
        <w:rPr>
          <w:rFonts w:ascii="Cambria" w:hAnsi="Cambria"/>
          <w:sz w:val="24"/>
          <w:szCs w:val="24"/>
        </w:rPr>
        <w:t>. Your physician will provide you with pain medication if needed and you may still take acetaminophen (Tylenol) as needed for pain.</w:t>
      </w:r>
    </w:p>
    <w:p w14:paraId="60416543" w14:textId="77777777" w:rsidR="00BA70E7" w:rsidRPr="00702598" w:rsidRDefault="00BA70E7" w:rsidP="00BA70E7">
      <w:pPr>
        <w:numPr>
          <w:ilvl w:val="0"/>
          <w:numId w:val="17"/>
        </w:numPr>
        <w:ind w:right="288"/>
        <w:rPr>
          <w:rFonts w:ascii="Cambria" w:hAnsi="Cambria"/>
          <w:sz w:val="24"/>
          <w:szCs w:val="24"/>
        </w:rPr>
      </w:pPr>
      <w:r w:rsidRPr="00702598">
        <w:rPr>
          <w:rFonts w:ascii="Cambria" w:hAnsi="Cambria"/>
          <w:sz w:val="24"/>
          <w:szCs w:val="24"/>
        </w:rPr>
        <w:t xml:space="preserve">The anesthetic medication typically lasts for anywhere between 2-10 hours and then wears off. </w:t>
      </w:r>
    </w:p>
    <w:p w14:paraId="47D6B207" w14:textId="77777777" w:rsidR="00BA70E7" w:rsidRPr="00702598" w:rsidRDefault="00BA70E7" w:rsidP="00BA70E7">
      <w:pPr>
        <w:numPr>
          <w:ilvl w:val="0"/>
          <w:numId w:val="17"/>
        </w:numPr>
        <w:ind w:right="288"/>
        <w:rPr>
          <w:rFonts w:ascii="Cambria" w:hAnsi="Cambria"/>
          <w:sz w:val="24"/>
          <w:szCs w:val="24"/>
        </w:rPr>
      </w:pPr>
      <w:r w:rsidRPr="00702598">
        <w:rPr>
          <w:rFonts w:ascii="Cambria" w:hAnsi="Cambria"/>
          <w:sz w:val="24"/>
          <w:szCs w:val="24"/>
        </w:rPr>
        <w:t>You can apply ice to the affected area for 10 minutes on, 10 minutes off, and 10 minutes on again every 3-4 hours as needed for pain and swelling.</w:t>
      </w:r>
    </w:p>
    <w:p w14:paraId="1278910F" w14:textId="77777777" w:rsidR="00BA70E7" w:rsidRPr="00702598" w:rsidRDefault="00BA70E7" w:rsidP="00BA70E7">
      <w:pPr>
        <w:numPr>
          <w:ilvl w:val="0"/>
          <w:numId w:val="17"/>
        </w:numPr>
        <w:ind w:right="288"/>
        <w:rPr>
          <w:rFonts w:ascii="Cambria" w:hAnsi="Cambria"/>
          <w:b/>
          <w:sz w:val="24"/>
          <w:szCs w:val="24"/>
        </w:rPr>
      </w:pPr>
      <w:r w:rsidRPr="00702598">
        <w:rPr>
          <w:rFonts w:ascii="Cambria" w:hAnsi="Cambria"/>
          <w:sz w:val="24"/>
          <w:szCs w:val="24"/>
        </w:rPr>
        <w:t>You can expect for the area(s) injected to be sore and achy after the anesthetic wears off, often feeling like a throbbing bee sting or ant bite. This will typically last no more than 1-2 days.</w:t>
      </w:r>
    </w:p>
    <w:p w14:paraId="3661B01C" w14:textId="77777777" w:rsidR="00BA70E7" w:rsidRPr="00702598" w:rsidRDefault="00BA70E7" w:rsidP="00BA70E7">
      <w:pPr>
        <w:ind w:left="1008" w:right="288"/>
        <w:rPr>
          <w:rFonts w:ascii="Cambria" w:hAnsi="Cambria"/>
          <w:b/>
          <w:sz w:val="24"/>
          <w:szCs w:val="24"/>
        </w:rPr>
      </w:pPr>
    </w:p>
    <w:p w14:paraId="5CADFCD5" w14:textId="77777777" w:rsidR="00BA70E7" w:rsidRPr="00702598" w:rsidRDefault="00BA70E7" w:rsidP="00BA70E7">
      <w:pPr>
        <w:ind w:left="1008" w:right="288"/>
        <w:rPr>
          <w:rFonts w:ascii="Cambria" w:hAnsi="Cambria"/>
          <w:b/>
          <w:sz w:val="24"/>
          <w:szCs w:val="24"/>
        </w:rPr>
      </w:pPr>
    </w:p>
    <w:p w14:paraId="0F3FE461" w14:textId="245F5135" w:rsidR="00E73FE4" w:rsidRPr="002A758E" w:rsidRDefault="00BA70E7" w:rsidP="00702598">
      <w:pPr>
        <w:ind w:left="1008" w:right="288"/>
        <w:jc w:val="center"/>
      </w:pPr>
      <w:r w:rsidRPr="00702598">
        <w:rPr>
          <w:rFonts w:ascii="Cambria" w:hAnsi="Cambria"/>
          <w:i/>
          <w:sz w:val="24"/>
          <w:szCs w:val="24"/>
        </w:rPr>
        <w:t>Feel free to contact our office with any further questions or concerns!</w:t>
      </w:r>
    </w:p>
    <w:sectPr w:rsidR="00E73FE4" w:rsidRPr="002A758E" w:rsidSect="000849A5">
      <w:footerReference w:type="default" r:id="rId8"/>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A838D9" w14:textId="77777777" w:rsidR="00E1400C" w:rsidRDefault="00E1400C">
      <w:r>
        <w:separator/>
      </w:r>
    </w:p>
  </w:endnote>
  <w:endnote w:type="continuationSeparator" w:id="0">
    <w:p w14:paraId="1A75B60C" w14:textId="77777777" w:rsidR="00E1400C" w:rsidRDefault="00E14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opperplate Gothic Bold">
    <w:panose1 w:val="020E07050202060204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BE2335" w:rsidRPr="0063009B" w:rsidRDefault="00BE2335" w:rsidP="00BE2335">
    <w:pPr>
      <w:pStyle w:val="Footer"/>
      <w:pBdr>
        <w:bottom w:val="single" w:sz="12" w:space="1" w:color="auto"/>
      </w:pBdr>
      <w:rPr>
        <w:color w:val="0000FF"/>
      </w:rPr>
    </w:pPr>
  </w:p>
  <w:p w14:paraId="5391398D" w14:textId="3C5DF23E" w:rsidR="0063009B" w:rsidRPr="00BE2335" w:rsidRDefault="00BE2335"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sidR="005472EC">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FAD51D" w14:textId="77777777" w:rsidR="00E1400C" w:rsidRDefault="00E1400C">
      <w:r>
        <w:separator/>
      </w:r>
    </w:p>
  </w:footnote>
  <w:footnote w:type="continuationSeparator" w:id="0">
    <w:p w14:paraId="2EA7F3A9" w14:textId="77777777" w:rsidR="00E1400C" w:rsidRDefault="00E1400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80EDE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D3D6E63"/>
    <w:multiLevelType w:val="hybridMultilevel"/>
    <w:tmpl w:val="C096E572"/>
    <w:lvl w:ilvl="0" w:tplc="04090001">
      <w:start w:val="1"/>
      <w:numFmt w:val="bullet"/>
      <w:lvlText w:val=""/>
      <w:lvlJc w:val="left"/>
      <w:pPr>
        <w:ind w:left="1008"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9">
    <w:nsid w:val="20756458"/>
    <w:multiLevelType w:val="hybridMultilevel"/>
    <w:tmpl w:val="9432DD92"/>
    <w:lvl w:ilvl="0" w:tplc="B356643C">
      <w:start w:val="1"/>
      <w:numFmt w:val="bullet"/>
      <w:lvlText w:val=""/>
      <w:lvlJc w:val="left"/>
      <w:pPr>
        <w:ind w:left="1008" w:hanging="360"/>
      </w:pPr>
      <w:rPr>
        <w:rFonts w:ascii="Symbol" w:hAnsi="Symbol" w:hint="default"/>
        <w:sz w:val="24"/>
        <w:szCs w:val="24"/>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4"/>
  </w:num>
  <w:num w:numId="3">
    <w:abstractNumId w:val="10"/>
  </w:num>
  <w:num w:numId="4">
    <w:abstractNumId w:val="6"/>
  </w:num>
  <w:num w:numId="5">
    <w:abstractNumId w:val="3"/>
  </w:num>
  <w:num w:numId="6">
    <w:abstractNumId w:val="7"/>
  </w:num>
  <w:num w:numId="7">
    <w:abstractNumId w:val="11"/>
  </w:num>
  <w:num w:numId="8">
    <w:abstractNumId w:val="4"/>
  </w:num>
  <w:num w:numId="9">
    <w:abstractNumId w:val="13"/>
  </w:num>
  <w:num w:numId="10">
    <w:abstractNumId w:val="15"/>
  </w:num>
  <w:num w:numId="11">
    <w:abstractNumId w:val="1"/>
  </w:num>
  <w:num w:numId="12">
    <w:abstractNumId w:val="2"/>
  </w:num>
  <w:num w:numId="13">
    <w:abstractNumId w:val="16"/>
  </w:num>
  <w:num w:numId="14">
    <w:abstractNumId w:val="12"/>
  </w:num>
  <w:num w:numId="15">
    <w:abstractNumId w:val="0"/>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472EC"/>
    <w:rsid w:val="00562F62"/>
    <w:rsid w:val="005A153B"/>
    <w:rsid w:val="005A1733"/>
    <w:rsid w:val="005B3A67"/>
    <w:rsid w:val="005B3E39"/>
    <w:rsid w:val="005D5292"/>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A040B"/>
    <w:rsid w:val="007C0B7F"/>
    <w:rsid w:val="007D7399"/>
    <w:rsid w:val="00817DE7"/>
    <w:rsid w:val="00833435"/>
    <w:rsid w:val="00885E19"/>
    <w:rsid w:val="008B2216"/>
    <w:rsid w:val="008B5152"/>
    <w:rsid w:val="008C01DB"/>
    <w:rsid w:val="008E3562"/>
    <w:rsid w:val="008E62F0"/>
    <w:rsid w:val="008F53DD"/>
    <w:rsid w:val="009301E8"/>
    <w:rsid w:val="00936C2E"/>
    <w:rsid w:val="00970BBA"/>
    <w:rsid w:val="00991052"/>
    <w:rsid w:val="009C61B8"/>
    <w:rsid w:val="009F4FF1"/>
    <w:rsid w:val="00A03AD9"/>
    <w:rsid w:val="00A0432D"/>
    <w:rsid w:val="00A340BE"/>
    <w:rsid w:val="00A41351"/>
    <w:rsid w:val="00A507C5"/>
    <w:rsid w:val="00A611F5"/>
    <w:rsid w:val="00A61BB3"/>
    <w:rsid w:val="00A74801"/>
    <w:rsid w:val="00AA4D0F"/>
    <w:rsid w:val="00AB1832"/>
    <w:rsid w:val="00AB3F96"/>
    <w:rsid w:val="00B15101"/>
    <w:rsid w:val="00B27DF5"/>
    <w:rsid w:val="00B3334A"/>
    <w:rsid w:val="00B41E66"/>
    <w:rsid w:val="00B71B8E"/>
    <w:rsid w:val="00B73BA6"/>
    <w:rsid w:val="00B74A02"/>
    <w:rsid w:val="00BA70E7"/>
    <w:rsid w:val="00BB4238"/>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1400C"/>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373</Words>
  <Characters>2129</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2498</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4</cp:revision>
  <cp:lastPrinted>2017-02-16T21:08:00Z</cp:lastPrinted>
  <dcterms:created xsi:type="dcterms:W3CDTF">2017-02-16T21:09:00Z</dcterms:created>
  <dcterms:modified xsi:type="dcterms:W3CDTF">2017-07-20T20:07:00Z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